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CED2" w14:textId="77777777" w:rsidR="00830A97" w:rsidRPr="00830A97" w:rsidRDefault="00830A97" w:rsidP="00830A97">
      <w:pPr>
        <w:rPr>
          <w:b/>
          <w:bCs/>
        </w:rPr>
      </w:pPr>
      <w:r w:rsidRPr="00830A97">
        <w:rPr>
          <w:rFonts w:ascii="Segoe UI Emoji" w:hAnsi="Segoe UI Emoji" w:cs="Segoe UI Emoji"/>
          <w:b/>
          <w:bCs/>
        </w:rPr>
        <w:t>🇨🇿</w:t>
      </w:r>
      <w:r w:rsidRPr="00830A97">
        <w:rPr>
          <w:b/>
          <w:bCs/>
        </w:rPr>
        <w:t xml:space="preserve"> ČESKÝ PŘEKLAD – Návod k použití ART.301</w:t>
      </w:r>
    </w:p>
    <w:p w14:paraId="2F941F70" w14:textId="77777777" w:rsidR="00830A97" w:rsidRPr="00830A97" w:rsidRDefault="00830A97" w:rsidP="00830A97">
      <w:pPr>
        <w:rPr>
          <w:b/>
          <w:bCs/>
        </w:rPr>
      </w:pPr>
      <w:r w:rsidRPr="00830A97">
        <w:rPr>
          <w:b/>
          <w:bCs/>
        </w:rPr>
        <w:t>Název produktu:</w:t>
      </w:r>
    </w:p>
    <w:p w14:paraId="6086DAA9" w14:textId="77777777" w:rsidR="00830A97" w:rsidRPr="00830A97" w:rsidRDefault="00830A97" w:rsidP="00830A97">
      <w:r w:rsidRPr="00830A97">
        <w:rPr>
          <w:b/>
          <w:bCs/>
        </w:rPr>
        <w:t>Redukční ventil tlaku vody ART.301</w:t>
      </w:r>
    </w:p>
    <w:p w14:paraId="307F7078" w14:textId="77777777" w:rsidR="00830A97" w:rsidRPr="00830A97" w:rsidRDefault="00830A97" w:rsidP="00830A97">
      <w:pPr>
        <w:rPr>
          <w:b/>
          <w:bCs/>
        </w:rPr>
      </w:pPr>
      <w:r w:rsidRPr="00830A97">
        <w:rPr>
          <w:b/>
          <w:bCs/>
        </w:rPr>
        <w:t>Popis</w:t>
      </w:r>
    </w:p>
    <w:p w14:paraId="240A74BA" w14:textId="77777777" w:rsidR="00830A97" w:rsidRDefault="00830A97" w:rsidP="00830A97">
      <w:r w:rsidRPr="00830A97">
        <w:t>Redukční ventily ART.301 slouží ke snížení a stabilizaci tlaku vody v instalacích. Tlak z vodovodní sítě bývá často příliš vysoký a dochází k tlakových rázům, které mohou způsobit nesprávnou funkci nebo poškození instalace. Ventil chrání menší instalace, kde je vstupní tlak příliš vysoký nebo kolísá. Lze jej použít také jako ochranu zásobníků teplé vody (TUV).</w:t>
      </w:r>
    </w:p>
    <w:p w14:paraId="25A16E53" w14:textId="75A0AA45" w:rsidR="00600788" w:rsidRPr="00830A97" w:rsidRDefault="00600788" w:rsidP="00830A97">
      <w:r w:rsidRPr="00600788">
        <w:drawing>
          <wp:inline distT="0" distB="0" distL="0" distR="0" wp14:anchorId="2FB10FD4" wp14:editId="36B90E1C">
            <wp:extent cx="2771775" cy="1809750"/>
            <wp:effectExtent l="0" t="0" r="9525" b="0"/>
            <wp:docPr id="204754323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543230" name=""/>
                    <pic:cNvPicPr/>
                  </pic:nvPicPr>
                  <pic:blipFill>
                    <a:blip r:embed="rId5"/>
                    <a:stretch>
                      <a:fillRect/>
                    </a:stretch>
                  </pic:blipFill>
                  <pic:spPr>
                    <a:xfrm>
                      <a:off x="0" y="0"/>
                      <a:ext cx="2771775" cy="1809750"/>
                    </a:xfrm>
                    <a:prstGeom prst="rect">
                      <a:avLst/>
                    </a:prstGeom>
                  </pic:spPr>
                </pic:pic>
              </a:graphicData>
            </a:graphic>
          </wp:inline>
        </w:drawing>
      </w:r>
    </w:p>
    <w:p w14:paraId="402CC1D6" w14:textId="77777777" w:rsidR="00830A97" w:rsidRPr="00830A97" w:rsidRDefault="00830A97" w:rsidP="00830A97">
      <w:pPr>
        <w:rPr>
          <w:b/>
          <w:bCs/>
        </w:rPr>
      </w:pPr>
      <w:r w:rsidRPr="00830A97">
        <w:rPr>
          <w:b/>
          <w:bCs/>
        </w:rPr>
        <w:t>Princip fungování</w:t>
      </w:r>
    </w:p>
    <w:p w14:paraId="10150669" w14:textId="77777777" w:rsidR="00830A97" w:rsidRPr="00830A97" w:rsidRDefault="00830A97" w:rsidP="00830A97">
      <w:r w:rsidRPr="00830A97">
        <w:t>Ventil obsahuje kartuši s pružinou a membránou.</w:t>
      </w:r>
    </w:p>
    <w:p w14:paraId="11A3B18E" w14:textId="77777777" w:rsidR="00830A97" w:rsidRPr="00830A97" w:rsidRDefault="00830A97" w:rsidP="00830A97">
      <w:pPr>
        <w:numPr>
          <w:ilvl w:val="0"/>
          <w:numId w:val="1"/>
        </w:numPr>
      </w:pPr>
      <w:r w:rsidRPr="00830A97">
        <w:rPr>
          <w:b/>
          <w:bCs/>
        </w:rPr>
        <w:t>Bez odběru vody:</w:t>
      </w:r>
      <w:r w:rsidRPr="00830A97">
        <w:t xml:space="preserve"> tlak zvedá membránu, ventil se uzavírá a udržuje nastavený tlak.</w:t>
      </w:r>
    </w:p>
    <w:p w14:paraId="4FDF4C08" w14:textId="77777777" w:rsidR="00830A97" w:rsidRPr="00830A97" w:rsidRDefault="00830A97" w:rsidP="00830A97">
      <w:pPr>
        <w:numPr>
          <w:ilvl w:val="0"/>
          <w:numId w:val="1"/>
        </w:numPr>
      </w:pPr>
      <w:r w:rsidRPr="00830A97">
        <w:rPr>
          <w:b/>
          <w:bCs/>
        </w:rPr>
        <w:t>Při odběru vody:</w:t>
      </w:r>
      <w:r w:rsidRPr="00830A97">
        <w:t xml:space="preserve"> tlak klesá, pružina se uvolní, ventil se otevře a umožní průtok. Čím vyšší odběr, tím nižší tlak na membránu → větší otevření ventilu.</w:t>
      </w:r>
    </w:p>
    <w:p w14:paraId="4474B8A1" w14:textId="77777777" w:rsidR="00830A97" w:rsidRPr="00830A97" w:rsidRDefault="00830A97" w:rsidP="00830A97">
      <w:pPr>
        <w:rPr>
          <w:b/>
          <w:bCs/>
        </w:rPr>
      </w:pPr>
      <w:r w:rsidRPr="00830A97">
        <w:rPr>
          <w:b/>
          <w:bCs/>
        </w:rPr>
        <w:t>Montáž</w:t>
      </w:r>
    </w:p>
    <w:p w14:paraId="4CDBDDA4" w14:textId="77777777" w:rsidR="00830A97" w:rsidRPr="00830A97" w:rsidRDefault="00830A97" w:rsidP="00830A97">
      <w:pPr>
        <w:numPr>
          <w:ilvl w:val="0"/>
          <w:numId w:val="2"/>
        </w:numPr>
      </w:pPr>
      <w:r w:rsidRPr="00830A97">
        <w:t>Montáž provádí kvalifikovaný technik.</w:t>
      </w:r>
    </w:p>
    <w:p w14:paraId="29D2BEA9" w14:textId="77777777" w:rsidR="00830A97" w:rsidRPr="00830A97" w:rsidRDefault="00830A97" w:rsidP="00830A97">
      <w:pPr>
        <w:numPr>
          <w:ilvl w:val="0"/>
          <w:numId w:val="2"/>
        </w:numPr>
      </w:pPr>
      <w:r w:rsidRPr="00830A97">
        <w:t xml:space="preserve">Instalace musí být </w:t>
      </w:r>
      <w:r w:rsidRPr="00830A97">
        <w:rPr>
          <w:b/>
          <w:bCs/>
        </w:rPr>
        <w:t>bez tlaku</w:t>
      </w:r>
      <w:r w:rsidRPr="00830A97">
        <w:t xml:space="preserve"> a na </w:t>
      </w:r>
      <w:r w:rsidRPr="00830A97">
        <w:rPr>
          <w:b/>
          <w:bCs/>
        </w:rPr>
        <w:t>studené vodě</w:t>
      </w:r>
      <w:r w:rsidRPr="00830A97">
        <w:t>.</w:t>
      </w:r>
    </w:p>
    <w:p w14:paraId="14E92A52" w14:textId="77777777" w:rsidR="00830A97" w:rsidRPr="00830A97" w:rsidRDefault="00830A97" w:rsidP="00830A97">
      <w:pPr>
        <w:numPr>
          <w:ilvl w:val="0"/>
          <w:numId w:val="2"/>
        </w:numPr>
      </w:pPr>
      <w:r w:rsidRPr="00830A97">
        <w:t>Při montáži držte ventil za šestihran a utahujte protikus.</w:t>
      </w:r>
    </w:p>
    <w:p w14:paraId="500945DC" w14:textId="77777777" w:rsidR="00830A97" w:rsidRPr="00830A97" w:rsidRDefault="00830A97" w:rsidP="00830A97">
      <w:pPr>
        <w:numPr>
          <w:ilvl w:val="0"/>
          <w:numId w:val="2"/>
        </w:numPr>
      </w:pPr>
      <w:r w:rsidRPr="00830A97">
        <w:rPr>
          <w:b/>
          <w:bCs/>
        </w:rPr>
        <w:t>Nepoužívat</w:t>
      </w:r>
      <w:r w:rsidRPr="00830A97">
        <w:t xml:space="preserve"> hasáky typu „S“ nebo „žabky“.</w:t>
      </w:r>
    </w:p>
    <w:p w14:paraId="0EC9D9FF" w14:textId="77777777" w:rsidR="00830A97" w:rsidRPr="00830A97" w:rsidRDefault="00830A97" w:rsidP="00830A97">
      <w:pPr>
        <w:numPr>
          <w:ilvl w:val="0"/>
          <w:numId w:val="2"/>
        </w:numPr>
      </w:pPr>
      <w:r w:rsidRPr="00830A97">
        <w:t>Ventil nesmí být vystaven pnutí potrubí — použijte úchytky před i za ventilem.</w:t>
      </w:r>
    </w:p>
    <w:p w14:paraId="70BCD3A4" w14:textId="77777777" w:rsidR="00830A97" w:rsidRPr="00830A97" w:rsidRDefault="00830A97" w:rsidP="00830A97">
      <w:pPr>
        <w:numPr>
          <w:ilvl w:val="0"/>
          <w:numId w:val="2"/>
        </w:numPr>
      </w:pPr>
      <w:r w:rsidRPr="00830A97">
        <w:t>Těsnění: teflonová páska, konopí, těsnicí pasty.</w:t>
      </w:r>
    </w:p>
    <w:p w14:paraId="171029C6" w14:textId="77777777" w:rsidR="00830A97" w:rsidRPr="00830A97" w:rsidRDefault="00830A97" w:rsidP="00830A97">
      <w:pPr>
        <w:numPr>
          <w:ilvl w:val="0"/>
          <w:numId w:val="2"/>
        </w:numPr>
      </w:pPr>
      <w:r w:rsidRPr="00830A97">
        <w:t xml:space="preserve">Doporučeno: </w:t>
      </w:r>
      <w:r w:rsidRPr="00830A97">
        <w:rPr>
          <w:b/>
          <w:bCs/>
        </w:rPr>
        <w:t>uzavírací ventily</w:t>
      </w:r>
      <w:r w:rsidRPr="00830A97">
        <w:t xml:space="preserve"> před i za redukčním ventilem.</w:t>
      </w:r>
    </w:p>
    <w:p w14:paraId="621F59AF" w14:textId="77777777" w:rsidR="00830A97" w:rsidRDefault="00830A97" w:rsidP="00830A97">
      <w:pPr>
        <w:numPr>
          <w:ilvl w:val="0"/>
          <w:numId w:val="2"/>
        </w:numPr>
      </w:pPr>
      <w:r w:rsidRPr="00830A97">
        <w:t xml:space="preserve">Před ventil instalujte </w:t>
      </w:r>
      <w:r w:rsidRPr="00830A97">
        <w:rPr>
          <w:b/>
          <w:bCs/>
        </w:rPr>
        <w:t>filtr</w:t>
      </w:r>
      <w:r w:rsidRPr="00830A97">
        <w:t>.</w:t>
      </w:r>
    </w:p>
    <w:p w14:paraId="7EF69249" w14:textId="42EFD9A2" w:rsidR="00600788" w:rsidRPr="00830A97" w:rsidRDefault="00600788" w:rsidP="00830A97">
      <w:pPr>
        <w:numPr>
          <w:ilvl w:val="0"/>
          <w:numId w:val="2"/>
        </w:numPr>
      </w:pPr>
      <w:r w:rsidRPr="00600788">
        <w:lastRenderedPageBreak/>
        <w:drawing>
          <wp:inline distT="0" distB="0" distL="0" distR="0" wp14:anchorId="067D013C" wp14:editId="04A5050F">
            <wp:extent cx="1962150" cy="1228725"/>
            <wp:effectExtent l="0" t="0" r="0" b="9525"/>
            <wp:docPr id="120408158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81582" name=""/>
                    <pic:cNvPicPr/>
                  </pic:nvPicPr>
                  <pic:blipFill>
                    <a:blip r:embed="rId6"/>
                    <a:stretch>
                      <a:fillRect/>
                    </a:stretch>
                  </pic:blipFill>
                  <pic:spPr>
                    <a:xfrm>
                      <a:off x="0" y="0"/>
                      <a:ext cx="1962150" cy="1228725"/>
                    </a:xfrm>
                    <a:prstGeom prst="rect">
                      <a:avLst/>
                    </a:prstGeom>
                  </pic:spPr>
                </pic:pic>
              </a:graphicData>
            </a:graphic>
          </wp:inline>
        </w:drawing>
      </w:r>
    </w:p>
    <w:p w14:paraId="67C076B9" w14:textId="77777777" w:rsidR="00830A97" w:rsidRPr="00830A97" w:rsidRDefault="00830A97" w:rsidP="00830A97">
      <w:pPr>
        <w:numPr>
          <w:ilvl w:val="0"/>
          <w:numId w:val="2"/>
        </w:numPr>
      </w:pPr>
      <w:r w:rsidRPr="00830A97">
        <w:t xml:space="preserve">Montáž v libovolné poloze kromě </w:t>
      </w:r>
      <w:r w:rsidRPr="00830A97">
        <w:rPr>
          <w:b/>
          <w:bCs/>
        </w:rPr>
        <w:t>kartuše směrem dolů</w:t>
      </w:r>
      <w:r w:rsidRPr="00830A97">
        <w:t>.</w:t>
      </w:r>
    </w:p>
    <w:p w14:paraId="5D97837A" w14:textId="77777777" w:rsidR="00830A97" w:rsidRPr="00830A97" w:rsidRDefault="00830A97" w:rsidP="00830A97">
      <w:pPr>
        <w:numPr>
          <w:ilvl w:val="0"/>
          <w:numId w:val="2"/>
        </w:numPr>
      </w:pPr>
      <w:r w:rsidRPr="00830A97">
        <w:t xml:space="preserve">Tovární nastavení: </w:t>
      </w:r>
      <w:r w:rsidRPr="00830A97">
        <w:rPr>
          <w:b/>
          <w:bCs/>
        </w:rPr>
        <w:t>3 bary</w:t>
      </w:r>
      <w:r w:rsidRPr="00830A97">
        <w:t>.</w:t>
      </w:r>
    </w:p>
    <w:p w14:paraId="189BCB38" w14:textId="77777777" w:rsidR="00830A97" w:rsidRPr="00830A97" w:rsidRDefault="00830A97" w:rsidP="00830A97">
      <w:pPr>
        <w:numPr>
          <w:ilvl w:val="0"/>
          <w:numId w:val="2"/>
        </w:numPr>
      </w:pPr>
      <w:r w:rsidRPr="00830A97">
        <w:t>Nastavení tlaku:</w:t>
      </w:r>
    </w:p>
    <w:p w14:paraId="2BCFEC67" w14:textId="77777777" w:rsidR="00830A97" w:rsidRPr="00830A97" w:rsidRDefault="00830A97" w:rsidP="00830A97">
      <w:pPr>
        <w:numPr>
          <w:ilvl w:val="1"/>
          <w:numId w:val="2"/>
        </w:numPr>
      </w:pPr>
      <w:r w:rsidRPr="00830A97">
        <w:t>doprava = zvýšení</w:t>
      </w:r>
    </w:p>
    <w:p w14:paraId="62ACE2B7" w14:textId="77777777" w:rsidR="00830A97" w:rsidRPr="00830A97" w:rsidRDefault="00830A97" w:rsidP="00830A97">
      <w:pPr>
        <w:numPr>
          <w:ilvl w:val="1"/>
          <w:numId w:val="2"/>
        </w:numPr>
      </w:pPr>
      <w:r w:rsidRPr="00830A97">
        <w:t>doleva = snížení</w:t>
      </w:r>
    </w:p>
    <w:p w14:paraId="1D826245" w14:textId="77777777" w:rsidR="00830A97" w:rsidRPr="00830A97" w:rsidRDefault="00830A97" w:rsidP="00830A97">
      <w:pPr>
        <w:rPr>
          <w:b/>
          <w:bCs/>
        </w:rPr>
      </w:pPr>
      <w:r w:rsidRPr="00830A97">
        <w:rPr>
          <w:b/>
          <w:bCs/>
        </w:rPr>
        <w:t>Údržba</w:t>
      </w:r>
    </w:p>
    <w:p w14:paraId="2E00B81A" w14:textId="77777777" w:rsidR="00830A97" w:rsidRPr="00830A97" w:rsidRDefault="00830A97" w:rsidP="00830A97">
      <w:r w:rsidRPr="00830A97">
        <w:t xml:space="preserve">Provádět minimálně </w:t>
      </w:r>
      <w:r w:rsidRPr="00830A97">
        <w:rPr>
          <w:b/>
          <w:bCs/>
        </w:rPr>
        <w:t>1× ročně</w:t>
      </w:r>
      <w:r w:rsidRPr="00830A97">
        <w:t>. Postup:</w:t>
      </w:r>
    </w:p>
    <w:p w14:paraId="6CA37869" w14:textId="77777777" w:rsidR="00830A97" w:rsidRPr="00830A97" w:rsidRDefault="00830A97" w:rsidP="00830A97">
      <w:pPr>
        <w:numPr>
          <w:ilvl w:val="0"/>
          <w:numId w:val="3"/>
        </w:numPr>
      </w:pPr>
      <w:r w:rsidRPr="00830A97">
        <w:t>Zavřít oba uzavírací ventily.</w:t>
      </w:r>
    </w:p>
    <w:p w14:paraId="564F5279" w14:textId="77777777" w:rsidR="00830A97" w:rsidRPr="00830A97" w:rsidRDefault="00830A97" w:rsidP="00830A97">
      <w:pPr>
        <w:numPr>
          <w:ilvl w:val="0"/>
          <w:numId w:val="3"/>
        </w:numPr>
      </w:pPr>
      <w:r w:rsidRPr="00830A97">
        <w:t>Vyšroubovat regulační šroub.</w:t>
      </w:r>
    </w:p>
    <w:p w14:paraId="3C1BCF63" w14:textId="77777777" w:rsidR="00830A97" w:rsidRPr="00830A97" w:rsidRDefault="00830A97" w:rsidP="00830A97">
      <w:pPr>
        <w:numPr>
          <w:ilvl w:val="0"/>
          <w:numId w:val="3"/>
        </w:numPr>
      </w:pPr>
      <w:r w:rsidRPr="00830A97">
        <w:t>Odšroubovat kryt.</w:t>
      </w:r>
    </w:p>
    <w:p w14:paraId="11EFE43B" w14:textId="77777777" w:rsidR="00830A97" w:rsidRPr="00830A97" w:rsidRDefault="00830A97" w:rsidP="00830A97">
      <w:pPr>
        <w:numPr>
          <w:ilvl w:val="0"/>
          <w:numId w:val="3"/>
        </w:numPr>
      </w:pPr>
      <w:r w:rsidRPr="00830A97">
        <w:t>Vyjmout kartuši.</w:t>
      </w:r>
    </w:p>
    <w:p w14:paraId="3B13680D" w14:textId="77777777" w:rsidR="00830A97" w:rsidRPr="00830A97" w:rsidRDefault="00830A97" w:rsidP="00830A97">
      <w:pPr>
        <w:numPr>
          <w:ilvl w:val="0"/>
          <w:numId w:val="3"/>
        </w:numPr>
      </w:pPr>
      <w:r w:rsidRPr="00830A97">
        <w:t>Vyčistit nebo vyměnit.</w:t>
      </w:r>
    </w:p>
    <w:p w14:paraId="728B9289" w14:textId="77777777" w:rsidR="00830A97" w:rsidRDefault="00830A97" w:rsidP="00830A97">
      <w:pPr>
        <w:numPr>
          <w:ilvl w:val="0"/>
          <w:numId w:val="3"/>
        </w:numPr>
      </w:pPr>
      <w:r w:rsidRPr="00830A97">
        <w:t>Znovu nastavit tlak.</w:t>
      </w:r>
    </w:p>
    <w:p w14:paraId="5F5B8F48" w14:textId="20169E62" w:rsidR="00600788" w:rsidRPr="00830A97" w:rsidRDefault="00600788" w:rsidP="00830A97">
      <w:pPr>
        <w:numPr>
          <w:ilvl w:val="0"/>
          <w:numId w:val="3"/>
        </w:numPr>
      </w:pPr>
      <w:r w:rsidRPr="00600788">
        <w:drawing>
          <wp:inline distT="0" distB="0" distL="0" distR="0" wp14:anchorId="1EC6D3CB" wp14:editId="4CB7E372">
            <wp:extent cx="1485900" cy="1981200"/>
            <wp:effectExtent l="0" t="0" r="0" b="0"/>
            <wp:docPr id="133919049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190493" name=""/>
                    <pic:cNvPicPr/>
                  </pic:nvPicPr>
                  <pic:blipFill>
                    <a:blip r:embed="rId7"/>
                    <a:stretch>
                      <a:fillRect/>
                    </a:stretch>
                  </pic:blipFill>
                  <pic:spPr>
                    <a:xfrm>
                      <a:off x="0" y="0"/>
                      <a:ext cx="1485900" cy="1981200"/>
                    </a:xfrm>
                    <a:prstGeom prst="rect">
                      <a:avLst/>
                    </a:prstGeom>
                  </pic:spPr>
                </pic:pic>
              </a:graphicData>
            </a:graphic>
          </wp:inline>
        </w:drawing>
      </w:r>
    </w:p>
    <w:p w14:paraId="6F818D79" w14:textId="77777777" w:rsidR="00830A97" w:rsidRPr="00830A97" w:rsidRDefault="00830A97" w:rsidP="00830A97">
      <w:pPr>
        <w:rPr>
          <w:b/>
          <w:bCs/>
        </w:rPr>
      </w:pPr>
      <w:r w:rsidRPr="00830A97">
        <w:rPr>
          <w:b/>
          <w:bCs/>
        </w:rPr>
        <w:t>Technické údaje</w:t>
      </w:r>
    </w:p>
    <w:p w14:paraId="581D56F6" w14:textId="77777777" w:rsidR="00830A97" w:rsidRPr="00830A97" w:rsidRDefault="00830A97" w:rsidP="00830A97">
      <w:pPr>
        <w:numPr>
          <w:ilvl w:val="0"/>
          <w:numId w:val="4"/>
        </w:numPr>
      </w:pPr>
      <w:r w:rsidRPr="00830A97">
        <w:t xml:space="preserve">Max. vstupní tlak: </w:t>
      </w:r>
      <w:r w:rsidRPr="00830A97">
        <w:rPr>
          <w:b/>
          <w:bCs/>
        </w:rPr>
        <w:t>16 bar</w:t>
      </w:r>
    </w:p>
    <w:p w14:paraId="789E0CE1" w14:textId="77777777" w:rsidR="00830A97" w:rsidRPr="00830A97" w:rsidRDefault="00830A97" w:rsidP="00830A97">
      <w:pPr>
        <w:numPr>
          <w:ilvl w:val="0"/>
          <w:numId w:val="4"/>
        </w:numPr>
      </w:pPr>
      <w:r w:rsidRPr="00830A97">
        <w:t xml:space="preserve">Max. teplota: </w:t>
      </w:r>
      <w:r w:rsidRPr="00830A97">
        <w:rPr>
          <w:b/>
          <w:bCs/>
        </w:rPr>
        <w:t>30 °C</w:t>
      </w:r>
    </w:p>
    <w:p w14:paraId="62611B0F" w14:textId="77777777" w:rsidR="00830A97" w:rsidRPr="00830A97" w:rsidRDefault="00830A97" w:rsidP="00830A97">
      <w:pPr>
        <w:numPr>
          <w:ilvl w:val="0"/>
          <w:numId w:val="4"/>
        </w:numPr>
      </w:pPr>
      <w:r w:rsidRPr="00830A97">
        <w:t xml:space="preserve">Rozsah regulace: </w:t>
      </w:r>
      <w:r w:rsidRPr="00830A97">
        <w:rPr>
          <w:b/>
          <w:bCs/>
        </w:rPr>
        <w:t>1–6 bar</w:t>
      </w:r>
    </w:p>
    <w:p w14:paraId="4257EA16" w14:textId="77777777" w:rsidR="00830A97" w:rsidRPr="00830A97" w:rsidRDefault="00830A97" w:rsidP="00830A97">
      <w:pPr>
        <w:numPr>
          <w:ilvl w:val="0"/>
          <w:numId w:val="4"/>
        </w:numPr>
      </w:pPr>
      <w:r w:rsidRPr="00830A97">
        <w:lastRenderedPageBreak/>
        <w:t xml:space="preserve">Tovární nastavení: </w:t>
      </w:r>
      <w:r w:rsidRPr="00830A97">
        <w:rPr>
          <w:b/>
          <w:bCs/>
        </w:rPr>
        <w:t>3 bar</w:t>
      </w:r>
    </w:p>
    <w:p w14:paraId="41BC2D73" w14:textId="77777777" w:rsidR="00830A97" w:rsidRPr="00830A97" w:rsidRDefault="00830A97" w:rsidP="00830A97">
      <w:pPr>
        <w:numPr>
          <w:ilvl w:val="0"/>
          <w:numId w:val="4"/>
        </w:numPr>
      </w:pPr>
      <w:r w:rsidRPr="00830A97">
        <w:t>Médium: voda</w:t>
      </w:r>
    </w:p>
    <w:p w14:paraId="6B287E59" w14:textId="77777777" w:rsidR="00830A97" w:rsidRPr="00830A97" w:rsidRDefault="00830A97" w:rsidP="00830A97">
      <w:pPr>
        <w:numPr>
          <w:ilvl w:val="0"/>
          <w:numId w:val="4"/>
        </w:numPr>
      </w:pPr>
      <w:r w:rsidRPr="00830A97">
        <w:t>Připojení manometru: G 1/4</w:t>
      </w:r>
    </w:p>
    <w:p w14:paraId="0B8419EA" w14:textId="77777777" w:rsidR="00830A97" w:rsidRPr="00830A97" w:rsidRDefault="00830A97" w:rsidP="00830A97">
      <w:pPr>
        <w:numPr>
          <w:ilvl w:val="0"/>
          <w:numId w:val="4"/>
        </w:numPr>
      </w:pPr>
      <w:r w:rsidRPr="00830A97">
        <w:t>Průtok:</w:t>
      </w:r>
    </w:p>
    <w:p w14:paraId="65E2E9F7" w14:textId="77777777" w:rsidR="00830A97" w:rsidRPr="00830A97" w:rsidRDefault="00830A97" w:rsidP="00830A97">
      <w:pPr>
        <w:numPr>
          <w:ilvl w:val="1"/>
          <w:numId w:val="4"/>
        </w:numPr>
      </w:pPr>
      <w:r w:rsidRPr="00830A97">
        <w:t>DN15 = 1,27 m³/h</w:t>
      </w:r>
    </w:p>
    <w:p w14:paraId="4D369F44" w14:textId="77777777" w:rsidR="00830A97" w:rsidRPr="00830A97" w:rsidRDefault="00830A97" w:rsidP="00830A97">
      <w:pPr>
        <w:numPr>
          <w:ilvl w:val="1"/>
          <w:numId w:val="4"/>
        </w:numPr>
      </w:pPr>
      <w:r w:rsidRPr="00830A97">
        <w:t>DN20 = 2,27 m³/h</w:t>
      </w:r>
    </w:p>
    <w:p w14:paraId="4388DB2E" w14:textId="77777777" w:rsidR="00830A97" w:rsidRPr="00830A97" w:rsidRDefault="00830A97" w:rsidP="00830A97">
      <w:pPr>
        <w:numPr>
          <w:ilvl w:val="1"/>
          <w:numId w:val="4"/>
        </w:numPr>
      </w:pPr>
      <w:r w:rsidRPr="00830A97">
        <w:t>DN25 = 3,6 m³/h</w:t>
      </w:r>
    </w:p>
    <w:p w14:paraId="744D47A1" w14:textId="77777777" w:rsidR="00830A97" w:rsidRPr="00830A97" w:rsidRDefault="00830A97" w:rsidP="00830A97">
      <w:pPr>
        <w:rPr>
          <w:b/>
          <w:bCs/>
        </w:rPr>
      </w:pPr>
      <w:r w:rsidRPr="00830A97">
        <w:rPr>
          <w:b/>
          <w:bCs/>
        </w:rPr>
        <w:t>Materiály</w:t>
      </w:r>
    </w:p>
    <w:p w14:paraId="53C1D61C" w14:textId="77777777" w:rsidR="00830A97" w:rsidRPr="00830A97" w:rsidRDefault="00830A97" w:rsidP="00830A97">
      <w:pPr>
        <w:numPr>
          <w:ilvl w:val="0"/>
          <w:numId w:val="5"/>
        </w:numPr>
      </w:pPr>
      <w:r w:rsidRPr="00830A97">
        <w:t>Tělo: mosaz</w:t>
      </w:r>
    </w:p>
    <w:p w14:paraId="4E3FDC4B" w14:textId="77777777" w:rsidR="00830A97" w:rsidRPr="00830A97" w:rsidRDefault="00830A97" w:rsidP="00830A97">
      <w:pPr>
        <w:numPr>
          <w:ilvl w:val="0"/>
          <w:numId w:val="5"/>
        </w:numPr>
      </w:pPr>
      <w:r w:rsidRPr="00830A97">
        <w:t>Těsnění: EPDM</w:t>
      </w:r>
    </w:p>
    <w:p w14:paraId="02F30736" w14:textId="77777777" w:rsidR="00830A97" w:rsidRPr="00830A97" w:rsidRDefault="00830A97" w:rsidP="00830A97">
      <w:pPr>
        <w:numPr>
          <w:ilvl w:val="0"/>
          <w:numId w:val="5"/>
        </w:numPr>
      </w:pPr>
      <w:r w:rsidRPr="00830A97">
        <w:t>Filtr: nerezová ocel</w:t>
      </w:r>
    </w:p>
    <w:p w14:paraId="40684D8D" w14:textId="77777777" w:rsidR="00830A97" w:rsidRPr="00830A97" w:rsidRDefault="00830A97" w:rsidP="00830A97">
      <w:pPr>
        <w:numPr>
          <w:ilvl w:val="0"/>
          <w:numId w:val="5"/>
        </w:numPr>
      </w:pPr>
      <w:r w:rsidRPr="00830A97">
        <w:t>Kryt: polyamid</w:t>
      </w:r>
    </w:p>
    <w:p w14:paraId="7C73F722" w14:textId="77777777" w:rsidR="00830A97" w:rsidRPr="00830A97" w:rsidRDefault="00830A97" w:rsidP="00830A97">
      <w:pPr>
        <w:numPr>
          <w:ilvl w:val="0"/>
          <w:numId w:val="5"/>
        </w:numPr>
      </w:pPr>
      <w:r w:rsidRPr="00830A97">
        <w:t>Kartuše: POM</w:t>
      </w:r>
    </w:p>
    <w:p w14:paraId="07DCCD30" w14:textId="77777777" w:rsidR="00830A97" w:rsidRDefault="00830A97" w:rsidP="00830A97">
      <w:pPr>
        <w:numPr>
          <w:ilvl w:val="0"/>
          <w:numId w:val="5"/>
        </w:numPr>
      </w:pPr>
      <w:r w:rsidRPr="00830A97">
        <w:t>Membrána: EPDM</w:t>
      </w:r>
    </w:p>
    <w:p w14:paraId="404395FD" w14:textId="36A38E85" w:rsidR="00600788" w:rsidRPr="00830A97" w:rsidRDefault="00600788" w:rsidP="00830A97">
      <w:pPr>
        <w:numPr>
          <w:ilvl w:val="0"/>
          <w:numId w:val="5"/>
        </w:numPr>
      </w:pPr>
      <w:r w:rsidRPr="00600788">
        <w:drawing>
          <wp:inline distT="0" distB="0" distL="0" distR="0" wp14:anchorId="3B9F467B" wp14:editId="685F9F11">
            <wp:extent cx="2952750" cy="2867025"/>
            <wp:effectExtent l="0" t="0" r="0" b="9525"/>
            <wp:docPr id="164378615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786158" name=""/>
                    <pic:cNvPicPr/>
                  </pic:nvPicPr>
                  <pic:blipFill>
                    <a:blip r:embed="rId8"/>
                    <a:stretch>
                      <a:fillRect/>
                    </a:stretch>
                  </pic:blipFill>
                  <pic:spPr>
                    <a:xfrm>
                      <a:off x="0" y="0"/>
                      <a:ext cx="2952750" cy="2867025"/>
                    </a:xfrm>
                    <a:prstGeom prst="rect">
                      <a:avLst/>
                    </a:prstGeom>
                  </pic:spPr>
                </pic:pic>
              </a:graphicData>
            </a:graphic>
          </wp:inline>
        </w:drawing>
      </w:r>
    </w:p>
    <w:p w14:paraId="3CB86B67" w14:textId="77777777" w:rsidR="00830A97" w:rsidRPr="00830A97" w:rsidRDefault="00830A97" w:rsidP="00830A97">
      <w:pPr>
        <w:rPr>
          <w:b/>
          <w:bCs/>
        </w:rPr>
      </w:pPr>
      <w:r w:rsidRPr="00830A97">
        <w:rPr>
          <w:b/>
          <w:bCs/>
        </w:rPr>
        <w:t>Záruka</w:t>
      </w:r>
    </w:p>
    <w:p w14:paraId="09FD1468" w14:textId="77777777" w:rsidR="00830A97" w:rsidRPr="00830A97" w:rsidRDefault="00830A97" w:rsidP="00830A97">
      <w:r w:rsidRPr="00830A97">
        <w:t xml:space="preserve">Výrobce poskytuje </w:t>
      </w:r>
      <w:r w:rsidRPr="00830A97">
        <w:rPr>
          <w:b/>
          <w:bCs/>
        </w:rPr>
        <w:t>3 roky záruky</w:t>
      </w:r>
      <w:r w:rsidRPr="00830A97">
        <w:t>. Nevztahuje se na:</w:t>
      </w:r>
    </w:p>
    <w:p w14:paraId="4D047FEB" w14:textId="77777777" w:rsidR="00830A97" w:rsidRPr="00830A97" w:rsidRDefault="00830A97" w:rsidP="00830A97">
      <w:pPr>
        <w:numPr>
          <w:ilvl w:val="0"/>
          <w:numId w:val="6"/>
        </w:numPr>
      </w:pPr>
      <w:r w:rsidRPr="00830A97">
        <w:t>poškození nesprávnou montáží</w:t>
      </w:r>
    </w:p>
    <w:p w14:paraId="40AC45AB" w14:textId="77777777" w:rsidR="00830A97" w:rsidRPr="00830A97" w:rsidRDefault="00830A97" w:rsidP="00830A97">
      <w:pPr>
        <w:numPr>
          <w:ilvl w:val="0"/>
          <w:numId w:val="6"/>
        </w:numPr>
      </w:pPr>
      <w:r w:rsidRPr="00830A97">
        <w:t>mechanické poškození</w:t>
      </w:r>
    </w:p>
    <w:p w14:paraId="2BF98F28" w14:textId="77777777" w:rsidR="00830A97" w:rsidRPr="00830A97" w:rsidRDefault="00830A97" w:rsidP="00830A97">
      <w:pPr>
        <w:numPr>
          <w:ilvl w:val="0"/>
          <w:numId w:val="6"/>
        </w:numPr>
      </w:pPr>
      <w:r w:rsidRPr="00830A97">
        <w:lastRenderedPageBreak/>
        <w:t>úpravy výrobku</w:t>
      </w:r>
    </w:p>
    <w:p w14:paraId="59F345C1" w14:textId="77777777" w:rsidR="00830A97" w:rsidRDefault="00830A97"/>
    <w:sectPr w:rsidR="00830A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5C5"/>
    <w:multiLevelType w:val="multilevel"/>
    <w:tmpl w:val="5EC2A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14374"/>
    <w:multiLevelType w:val="multilevel"/>
    <w:tmpl w:val="11DEF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364A9"/>
    <w:multiLevelType w:val="multilevel"/>
    <w:tmpl w:val="C60E9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E3BD4"/>
    <w:multiLevelType w:val="multilevel"/>
    <w:tmpl w:val="CE32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E2E5E"/>
    <w:multiLevelType w:val="multilevel"/>
    <w:tmpl w:val="2A8A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01181C"/>
    <w:multiLevelType w:val="multilevel"/>
    <w:tmpl w:val="2BB6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990307">
    <w:abstractNumId w:val="4"/>
  </w:num>
  <w:num w:numId="2" w16cid:durableId="913931158">
    <w:abstractNumId w:val="0"/>
  </w:num>
  <w:num w:numId="3" w16cid:durableId="2056074053">
    <w:abstractNumId w:val="1"/>
  </w:num>
  <w:num w:numId="4" w16cid:durableId="690113182">
    <w:abstractNumId w:val="2"/>
  </w:num>
  <w:num w:numId="5" w16cid:durableId="1044522046">
    <w:abstractNumId w:val="5"/>
  </w:num>
  <w:num w:numId="6" w16cid:durableId="1120222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97"/>
    <w:rsid w:val="00402B1A"/>
    <w:rsid w:val="00600788"/>
    <w:rsid w:val="00830A97"/>
    <w:rsid w:val="00B82E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202D"/>
  <w15:chartTrackingRefBased/>
  <w15:docId w15:val="{4F8FDB87-1473-43A9-AC39-116F268E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30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30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30A9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30A9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30A9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30A9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30A9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30A9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30A9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30A9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30A9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30A9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30A9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30A9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30A9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30A9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30A9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30A97"/>
    <w:rPr>
      <w:rFonts w:eastAsiaTheme="majorEastAsia" w:cstheme="majorBidi"/>
      <w:color w:val="272727" w:themeColor="text1" w:themeTint="D8"/>
    </w:rPr>
  </w:style>
  <w:style w:type="paragraph" w:styleId="Nzev">
    <w:name w:val="Title"/>
    <w:basedOn w:val="Normln"/>
    <w:next w:val="Normln"/>
    <w:link w:val="NzevChar"/>
    <w:uiPriority w:val="10"/>
    <w:qFormat/>
    <w:rsid w:val="00830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30A9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30A9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30A9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30A97"/>
    <w:pPr>
      <w:spacing w:before="160"/>
      <w:jc w:val="center"/>
    </w:pPr>
    <w:rPr>
      <w:i/>
      <w:iCs/>
      <w:color w:val="404040" w:themeColor="text1" w:themeTint="BF"/>
    </w:rPr>
  </w:style>
  <w:style w:type="character" w:customStyle="1" w:styleId="CittChar">
    <w:name w:val="Citát Char"/>
    <w:basedOn w:val="Standardnpsmoodstavce"/>
    <w:link w:val="Citt"/>
    <w:uiPriority w:val="29"/>
    <w:rsid w:val="00830A97"/>
    <w:rPr>
      <w:i/>
      <w:iCs/>
      <w:color w:val="404040" w:themeColor="text1" w:themeTint="BF"/>
    </w:rPr>
  </w:style>
  <w:style w:type="paragraph" w:styleId="Odstavecseseznamem">
    <w:name w:val="List Paragraph"/>
    <w:basedOn w:val="Normln"/>
    <w:uiPriority w:val="34"/>
    <w:qFormat/>
    <w:rsid w:val="00830A97"/>
    <w:pPr>
      <w:ind w:left="720"/>
      <w:contextualSpacing/>
    </w:pPr>
  </w:style>
  <w:style w:type="character" w:styleId="Zdraznnintenzivn">
    <w:name w:val="Intense Emphasis"/>
    <w:basedOn w:val="Standardnpsmoodstavce"/>
    <w:uiPriority w:val="21"/>
    <w:qFormat/>
    <w:rsid w:val="00830A97"/>
    <w:rPr>
      <w:i/>
      <w:iCs/>
      <w:color w:val="0F4761" w:themeColor="accent1" w:themeShade="BF"/>
    </w:rPr>
  </w:style>
  <w:style w:type="paragraph" w:styleId="Vrazncitt">
    <w:name w:val="Intense Quote"/>
    <w:basedOn w:val="Normln"/>
    <w:next w:val="Normln"/>
    <w:link w:val="VrazncittChar"/>
    <w:uiPriority w:val="30"/>
    <w:qFormat/>
    <w:rsid w:val="00830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30A97"/>
    <w:rPr>
      <w:i/>
      <w:iCs/>
      <w:color w:val="0F4761" w:themeColor="accent1" w:themeShade="BF"/>
    </w:rPr>
  </w:style>
  <w:style w:type="character" w:styleId="Odkazintenzivn">
    <w:name w:val="Intense Reference"/>
    <w:basedOn w:val="Standardnpsmoodstavce"/>
    <w:uiPriority w:val="32"/>
    <w:qFormat/>
    <w:rsid w:val="00830A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280</Words>
  <Characters>1652</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Drienko</dc:creator>
  <cp:keywords/>
  <dc:description/>
  <cp:lastModifiedBy>Miroslav Drienko</cp:lastModifiedBy>
  <cp:revision>3</cp:revision>
  <dcterms:created xsi:type="dcterms:W3CDTF">2026-05-15T08:29:00Z</dcterms:created>
  <dcterms:modified xsi:type="dcterms:W3CDTF">2026-05-15T08:36:00Z</dcterms:modified>
</cp:coreProperties>
</file>